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064" w:rsidRPr="0034794E" w:rsidRDefault="00827064" w:rsidP="00827064">
      <w:pPr>
        <w:spacing w:before="300" w:after="300" w:line="240" w:lineRule="auto"/>
        <w:rPr>
          <w:rFonts w:ascii="Times New Roman" w:eastAsia="Times New Roman" w:hAnsi="Times New Roman" w:cs="Times New Roman"/>
          <w:sz w:val="24"/>
          <w:szCs w:val="24"/>
        </w:rPr>
      </w:pPr>
      <w:r w:rsidRPr="0034794E">
        <w:rPr>
          <w:rFonts w:ascii="Times New Roman" w:eastAsia="Times New Roman" w:hAnsi="Times New Roman" w:cs="Times New Roman"/>
          <w:b/>
          <w:bCs/>
          <w:sz w:val="24"/>
          <w:szCs w:val="24"/>
        </w:rPr>
        <w:t>United States Congress, “An act to establish an uniform rule of Naturalization; and to repeal the act heretofore passed on t</w:t>
      </w:r>
      <w:r>
        <w:rPr>
          <w:rFonts w:ascii="Times New Roman" w:eastAsia="Times New Roman" w:hAnsi="Times New Roman" w:cs="Times New Roman"/>
          <w:b/>
          <w:bCs/>
          <w:sz w:val="24"/>
          <w:szCs w:val="24"/>
        </w:rPr>
        <w:t>hat subject,” January 29, 1795</w:t>
      </w:r>
    </w:p>
    <w:p w:rsidR="00827064" w:rsidRPr="0034794E" w:rsidRDefault="00827064" w:rsidP="00827064">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For carrying into complete effect the power given by the constitution, to establish an uniform rule of naturalization throughout the United States:</w:t>
      </w:r>
    </w:p>
    <w:p w:rsidR="00827064" w:rsidRPr="0034794E" w:rsidRDefault="00827064" w:rsidP="00827064">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SEC.1. Be it enacted by the Senate and House of R</w:t>
      </w:r>
      <w:bookmarkStart w:id="0" w:name="_GoBack"/>
      <w:bookmarkEnd w:id="0"/>
      <w:r w:rsidRPr="0034794E">
        <w:rPr>
          <w:rFonts w:ascii="Times New Roman" w:eastAsia="Times New Roman" w:hAnsi="Times New Roman" w:cs="Times New Roman"/>
          <w:sz w:val="24"/>
          <w:szCs w:val="24"/>
        </w:rPr>
        <w:t>epresentatives of the United States of America, in Congress assembled, That any alien, being a free white person, may be admitted to become a citizen of the United States, or any of them, on the following conditions, and not otherwise: --</w:t>
      </w:r>
    </w:p>
    <w:p w:rsidR="00827064" w:rsidRPr="0034794E" w:rsidRDefault="00827064" w:rsidP="00827064">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First. He shall have declared, on oath or affirmation, before the supreme, superior, district, or circuit court of some one of the states, or of the territories northwest or south of the river Ohio, or a circuit or district court of the United States, three years, at least, before his admission, that it was bona fide, his intention to become a citizen of the United States, and to renounce forever all allegiance and fidelity to any foreign prince, potentate, state, or sovereignty whatever, and particularly, by name, the prince, potentate, state or sovereignty whereof such alien may, at that time, be a citizen or subject.</w:t>
      </w:r>
    </w:p>
    <w:p w:rsidR="00827064" w:rsidRPr="0034794E" w:rsidRDefault="00827064" w:rsidP="00827064">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Secondly. He shall, at the time of his application to be admitted, declare on oath or affirmation before some one of the courts aforesaid, that he has resided within the United States, five years at least, and within the state or territory, where such court is at the time held, one year at least; that he will support the constitution of the United States; and that he does absolutely and entirely renounce and abjure all allegiance and fidelity to any foreign prince, potentate, state, or sovereignty whatever, and particularly by name, the prince, potentate, state, or sovereignty, whereof he was before a citizen or subject; which proceedings shall be recorded by the clerk of the court.</w:t>
      </w:r>
    </w:p>
    <w:p w:rsidR="00827064" w:rsidRPr="0034794E" w:rsidRDefault="00827064" w:rsidP="00827064">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 xml:space="preserve">Thirdly. The court admitting such alien shall be satisfied that he has resided within the limits and under the jurisdiction of the United States five years; and it shall further appear to their </w:t>
      </w:r>
      <w:r w:rsidRPr="0034794E">
        <w:rPr>
          <w:rFonts w:ascii="Times New Roman" w:eastAsia="Times New Roman" w:hAnsi="Times New Roman" w:cs="Times New Roman"/>
          <w:sz w:val="24"/>
          <w:szCs w:val="24"/>
        </w:rPr>
        <w:lastRenderedPageBreak/>
        <w:t>satisfaction, that during that time, he has behaved as a man of a good moral character, attached to the principles of the constitution of the United States, and well disposed to the good order and happiness of the same.</w:t>
      </w:r>
    </w:p>
    <w:p w:rsidR="00827064" w:rsidRPr="0034794E" w:rsidRDefault="00827064" w:rsidP="00827064">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Fourthly. In case the alien applying to be admitted to citizenship shall have borne any hereditary title, or been of any of the orders of nobility, in the kingdom or state from which he came, he shall, in addition to the above requisites, make an express renunciation of his title or order of nobility, in the court to which his application shall be made; which renunciation shall be recorded in the said court.</w:t>
      </w:r>
    </w:p>
    <w:p w:rsidR="00827064" w:rsidRPr="0034794E" w:rsidRDefault="00827064" w:rsidP="00827064">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SEC. 2. Provided always, and be it further enacted, That any alien now residing within the limits and under the jurisdiction of the United States may be admitted to become a citizen on his declaring, on oath or affirmation, in some one of the courts aforesaid, that he has resided two years, at least, within and under the jurisdiction of the same, and one year, at least, within the state or territory where such court is at the time held; that he will support the constitution of the United States; and that he does absolutely and entirely renounce and abjure all allegiance and fidelity to any foreign prince, potentate, state, or sovereignty whatever, and particularly by name the prince, potentate, state, or sovereignty, whereof he was before a citizen or subject; and moreover, on its appearing to the satisfaction of the court, that during the said term of two years, he has behaved as a man of good moral character, attached to the constitution of the United States, and well disposed to the good order and happiness of the same; and when the alien applying for admission to citizenship, shall have borne any hereditary title, or been of any of the orders of nobility in the kingdom or state from which he came, on his moreover making in the court an express renunciation of his title or order of nobility, before he shall be entitled to such admission; all of which proceedings, required in this proviso to be performed in the court, shall be recorded by the clerk thereof.</w:t>
      </w:r>
    </w:p>
    <w:p w:rsidR="00827064" w:rsidRPr="0034794E" w:rsidRDefault="00827064" w:rsidP="00827064">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 xml:space="preserve">SEC. 3. And be it further enacted, that the children of persons duly naturalized, dwelling within the United States, and being under the age of twenty-one years, at the time of such naturalization, and the children of citizens of the United States, born out of the limits and jurisdiction of the </w:t>
      </w:r>
      <w:r w:rsidRPr="0034794E">
        <w:rPr>
          <w:rFonts w:ascii="Times New Roman" w:eastAsia="Times New Roman" w:hAnsi="Times New Roman" w:cs="Times New Roman"/>
          <w:sz w:val="24"/>
          <w:szCs w:val="24"/>
        </w:rPr>
        <w:lastRenderedPageBreak/>
        <w:t>United States, shall be considered as citizens of the United States: Provided, That the right of citizenship shall not descend to persons, whose fathers have never been resident of the United States: Provided also, That no person heretofore proscribed by any state, or who has been legally convicted of having joined the army of Great Britain during the late war, shall be admitted a citizen as foresaid, without the consent of the legislature of the state, in which such person was proscribed.</w:t>
      </w:r>
    </w:p>
    <w:p w:rsidR="00892795" w:rsidRPr="00827064" w:rsidRDefault="00827064" w:rsidP="00827064">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SEC. 4. And be it further enacted, That the Act intituled, “An act to establish an uniform rule of naturalization,” passed the twenty-sixth day of March, one thousand seven hundred and ninety, be, and the same is hereby repealed.</w:t>
      </w:r>
    </w:p>
    <w:sectPr w:rsidR="00892795" w:rsidRPr="00827064" w:rsidSect="005874DD">
      <w:headerReference w:type="default" r:id="rId6"/>
      <w:footerReference w:type="default" r:id="rId7"/>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C5" w:rsidRDefault="00CE4AC5" w:rsidP="00CE4AC5">
      <w:pPr>
        <w:spacing w:after="0" w:line="240" w:lineRule="auto"/>
      </w:pPr>
      <w:r>
        <w:separator/>
      </w:r>
    </w:p>
  </w:endnote>
  <w:endnote w:type="continuationSeparator" w:id="0">
    <w:p w:rsidR="00CE4AC5" w:rsidRDefault="00CE4AC5" w:rsidP="00CE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36B" w:rsidRPr="00C6036B" w:rsidRDefault="00CF72F8">
    <w:pPr>
      <w:pStyle w:val="Footer"/>
      <w:rPr>
        <w:rFonts w:ascii="Times New Roman" w:hAnsi="Times New Roman" w:cs="Times New Roman"/>
        <w:b/>
        <w:color w:val="1B3667"/>
        <w:sz w:val="24"/>
        <w:szCs w:val="24"/>
      </w:rPr>
    </w:pPr>
    <w:r>
      <w:rPr>
        <w:rFonts w:ascii="Times New Roman" w:hAnsi="Times New Roman" w:cs="Times New Roman"/>
        <w:b/>
        <w:noProof/>
        <w:color w:val="1B3667"/>
        <w:sz w:val="24"/>
        <w:szCs w:val="24"/>
      </w:rPr>
      <w:drawing>
        <wp:inline distT="0" distB="0" distL="0" distR="0">
          <wp:extent cx="5943600" cy="1016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IMARY SOURCE FOOTER - GWTI and Mount Vernon URL.JPG"/>
                  <pic:cNvPicPr/>
                </pic:nvPicPr>
                <pic:blipFill>
                  <a:blip r:embed="rId1">
                    <a:extLst>
                      <a:ext uri="{28A0092B-C50C-407E-A947-70E740481C1C}">
                        <a14:useLocalDpi xmlns:a14="http://schemas.microsoft.com/office/drawing/2010/main" val="0"/>
                      </a:ext>
                    </a:extLst>
                  </a:blip>
                  <a:stretch>
                    <a:fillRect/>
                  </a:stretch>
                </pic:blipFill>
                <pic:spPr>
                  <a:xfrm>
                    <a:off x="0" y="0"/>
                    <a:ext cx="5943600" cy="101663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C5" w:rsidRDefault="00CE4AC5" w:rsidP="00CE4AC5">
      <w:pPr>
        <w:spacing w:after="0" w:line="240" w:lineRule="auto"/>
      </w:pPr>
      <w:r>
        <w:separator/>
      </w:r>
    </w:p>
  </w:footnote>
  <w:footnote w:type="continuationSeparator" w:id="0">
    <w:p w:rsidR="00CE4AC5" w:rsidRDefault="00CE4AC5" w:rsidP="00CE4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064" w:rsidRPr="0034794E" w:rsidRDefault="00827064" w:rsidP="00827064">
    <w:pPr>
      <w:pStyle w:val="Header"/>
      <w:rPr>
        <w:rFonts w:ascii="Times New Roman" w:hAnsi="Times New Roman" w:cs="Times New Roman"/>
        <w:b/>
        <w:color w:val="1B3667"/>
        <w:sz w:val="24"/>
        <w:szCs w:val="24"/>
      </w:rPr>
    </w:pPr>
    <w:r w:rsidRPr="0034794E">
      <w:rPr>
        <w:rFonts w:ascii="Times New Roman" w:hAnsi="Times New Roman" w:cs="Times New Roman"/>
        <w:b/>
        <w:color w:val="1B3667"/>
        <w:sz w:val="24"/>
        <w:szCs w:val="24"/>
      </w:rPr>
      <w:t xml:space="preserve">Naturalization </w:t>
    </w:r>
    <w:r>
      <w:rPr>
        <w:rFonts w:ascii="Times New Roman" w:hAnsi="Times New Roman" w:cs="Times New Roman"/>
        <w:b/>
        <w:color w:val="1B3667"/>
        <w:sz w:val="24"/>
        <w:szCs w:val="24"/>
      </w:rPr>
      <w:t>Act of 1795</w:t>
    </w:r>
  </w:p>
  <w:sdt>
    <w:sdtPr>
      <w:id w:val="1833867572"/>
      <w:docPartObj>
        <w:docPartGallery w:val="Page Numbers (Top of Page)"/>
        <w:docPartUnique/>
      </w:docPartObj>
    </w:sdtPr>
    <w:sdtEndPr>
      <w:rPr>
        <w:noProof/>
      </w:rPr>
    </w:sdtEndPr>
    <w:sdtContent>
      <w:p w:rsidR="00827064" w:rsidRDefault="00827064">
        <w:pPr>
          <w:pStyle w:val="Header"/>
          <w:jc w:val="right"/>
        </w:pPr>
        <w:r>
          <w:fldChar w:fldCharType="begin"/>
        </w:r>
        <w:r>
          <w:instrText xml:space="preserve"> PAGE   \* MERGEFORMAT </w:instrText>
        </w:r>
        <w:r>
          <w:fldChar w:fldCharType="separate"/>
        </w:r>
        <w:r>
          <w:rPr>
            <w:noProof/>
          </w:rPr>
          <w:t>3</w:t>
        </w:r>
        <w:r>
          <w:rPr>
            <w:noProof/>
          </w:rPr>
          <w:fldChar w:fldCharType="end"/>
        </w:r>
      </w:p>
    </w:sdtContent>
  </w:sdt>
  <w:p w:rsidR="00CE4AC5" w:rsidRPr="00356679" w:rsidRDefault="00CE4AC5">
    <w:pPr>
      <w:pStyle w:val="Header"/>
      <w:rPr>
        <w:rFonts w:ascii="Times New Roman" w:hAnsi="Times New Roman" w:cs="Times New Roman"/>
        <w:b/>
        <w:color w:val="1B3667"/>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AC5"/>
    <w:rsid w:val="000C45B0"/>
    <w:rsid w:val="00277150"/>
    <w:rsid w:val="002F3430"/>
    <w:rsid w:val="0034794E"/>
    <w:rsid w:val="00356679"/>
    <w:rsid w:val="00496221"/>
    <w:rsid w:val="005874DD"/>
    <w:rsid w:val="006023CB"/>
    <w:rsid w:val="0068275A"/>
    <w:rsid w:val="00771C5A"/>
    <w:rsid w:val="00827064"/>
    <w:rsid w:val="00892795"/>
    <w:rsid w:val="00C6036B"/>
    <w:rsid w:val="00CE4AC5"/>
    <w:rsid w:val="00CF72F8"/>
    <w:rsid w:val="00D25F46"/>
    <w:rsid w:val="00D859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1A764E59-BDAE-4688-83DA-5FE3913F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A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E4A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AC5"/>
  </w:style>
  <w:style w:type="paragraph" w:styleId="Footer">
    <w:name w:val="footer"/>
    <w:basedOn w:val="Normal"/>
    <w:link w:val="FooterChar"/>
    <w:uiPriority w:val="99"/>
    <w:unhideWhenUsed/>
    <w:rsid w:val="00CE4A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AC5"/>
  </w:style>
  <w:style w:type="character" w:styleId="Hyperlink">
    <w:name w:val="Hyperlink"/>
    <w:basedOn w:val="DefaultParagraphFont"/>
    <w:uiPriority w:val="99"/>
    <w:unhideWhenUsed/>
    <w:rsid w:val="00C6036B"/>
    <w:rPr>
      <w:color w:val="0563C1" w:themeColor="hyperlink"/>
      <w:u w:val="single"/>
    </w:rPr>
  </w:style>
  <w:style w:type="paragraph" w:customStyle="1" w:styleId="left">
    <w:name w:val="left"/>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221"/>
  </w:style>
  <w:style w:type="paragraph" w:customStyle="1" w:styleId="signed">
    <w:name w:val="signed"/>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plied">
    <w:name w:val="supplied"/>
    <w:basedOn w:val="DefaultParagraphFont"/>
    <w:rsid w:val="00277150"/>
  </w:style>
  <w:style w:type="character" w:styleId="LineNumber">
    <w:name w:val="line number"/>
    <w:basedOn w:val="DefaultParagraphFont"/>
    <w:uiPriority w:val="99"/>
    <w:semiHidden/>
    <w:unhideWhenUsed/>
    <w:rsid w:val="005874DD"/>
  </w:style>
  <w:style w:type="paragraph" w:customStyle="1" w:styleId="highlighted">
    <w:name w:val="highlighted"/>
    <w:basedOn w:val="Normal"/>
    <w:rsid w:val="003479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79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233763">
      <w:bodyDiv w:val="1"/>
      <w:marLeft w:val="0"/>
      <w:marRight w:val="0"/>
      <w:marTop w:val="0"/>
      <w:marBottom w:val="0"/>
      <w:divBdr>
        <w:top w:val="none" w:sz="0" w:space="0" w:color="auto"/>
        <w:left w:val="none" w:sz="0" w:space="0" w:color="auto"/>
        <w:bottom w:val="none" w:sz="0" w:space="0" w:color="auto"/>
        <w:right w:val="none" w:sz="0" w:space="0" w:color="auto"/>
      </w:divBdr>
    </w:div>
    <w:div w:id="494999308">
      <w:bodyDiv w:val="1"/>
      <w:marLeft w:val="0"/>
      <w:marRight w:val="0"/>
      <w:marTop w:val="0"/>
      <w:marBottom w:val="0"/>
      <w:divBdr>
        <w:top w:val="none" w:sz="0" w:space="0" w:color="auto"/>
        <w:left w:val="none" w:sz="0" w:space="0" w:color="auto"/>
        <w:bottom w:val="none" w:sz="0" w:space="0" w:color="auto"/>
        <w:right w:val="none" w:sz="0" w:space="0" w:color="auto"/>
      </w:divBdr>
      <w:divsChild>
        <w:div w:id="1435244781">
          <w:marLeft w:val="0"/>
          <w:marRight w:val="0"/>
          <w:marTop w:val="0"/>
          <w:marBottom w:val="0"/>
          <w:divBdr>
            <w:top w:val="none" w:sz="0" w:space="0" w:color="auto"/>
            <w:left w:val="none" w:sz="0" w:space="0" w:color="auto"/>
            <w:bottom w:val="none" w:sz="0" w:space="0" w:color="auto"/>
            <w:right w:val="none" w:sz="0" w:space="0" w:color="auto"/>
          </w:divBdr>
        </w:div>
        <w:div w:id="1127627584">
          <w:marLeft w:val="0"/>
          <w:marRight w:val="0"/>
          <w:marTop w:val="0"/>
          <w:marBottom w:val="0"/>
          <w:divBdr>
            <w:top w:val="none" w:sz="0" w:space="0" w:color="auto"/>
            <w:left w:val="none" w:sz="0" w:space="0" w:color="auto"/>
            <w:bottom w:val="none" w:sz="0" w:space="0" w:color="auto"/>
            <w:right w:val="none" w:sz="0" w:space="0" w:color="auto"/>
          </w:divBdr>
        </w:div>
        <w:div w:id="711343833">
          <w:marLeft w:val="0"/>
          <w:marRight w:val="0"/>
          <w:marTop w:val="240"/>
          <w:marBottom w:val="0"/>
          <w:divBdr>
            <w:top w:val="none" w:sz="0" w:space="0" w:color="auto"/>
            <w:left w:val="none" w:sz="0" w:space="0" w:color="auto"/>
            <w:bottom w:val="none" w:sz="0" w:space="0" w:color="auto"/>
            <w:right w:val="none" w:sz="0" w:space="0" w:color="auto"/>
          </w:divBdr>
        </w:div>
      </w:divsChild>
    </w:div>
    <w:div w:id="961573934">
      <w:bodyDiv w:val="1"/>
      <w:marLeft w:val="0"/>
      <w:marRight w:val="0"/>
      <w:marTop w:val="0"/>
      <w:marBottom w:val="0"/>
      <w:divBdr>
        <w:top w:val="none" w:sz="0" w:space="0" w:color="auto"/>
        <w:left w:val="none" w:sz="0" w:space="0" w:color="auto"/>
        <w:bottom w:val="none" w:sz="0" w:space="0" w:color="auto"/>
        <w:right w:val="none" w:sz="0" w:space="0" w:color="auto"/>
      </w:divBdr>
    </w:div>
    <w:div w:id="1628973381">
      <w:bodyDiv w:val="1"/>
      <w:marLeft w:val="0"/>
      <w:marRight w:val="0"/>
      <w:marTop w:val="0"/>
      <w:marBottom w:val="0"/>
      <w:divBdr>
        <w:top w:val="none" w:sz="0" w:space="0" w:color="auto"/>
        <w:left w:val="none" w:sz="0" w:space="0" w:color="auto"/>
        <w:bottom w:val="none" w:sz="0" w:space="0" w:color="auto"/>
        <w:right w:val="none" w:sz="0" w:space="0" w:color="auto"/>
      </w:divBdr>
      <w:divsChild>
        <w:div w:id="2018775434">
          <w:marLeft w:val="0"/>
          <w:marRight w:val="0"/>
          <w:marTop w:val="0"/>
          <w:marBottom w:val="0"/>
          <w:divBdr>
            <w:top w:val="none" w:sz="0" w:space="0" w:color="auto"/>
            <w:left w:val="none" w:sz="0" w:space="0" w:color="auto"/>
            <w:bottom w:val="none" w:sz="0" w:space="0" w:color="auto"/>
            <w:right w:val="none" w:sz="0" w:space="0" w:color="auto"/>
          </w:divBdr>
        </w:div>
      </w:divsChild>
    </w:div>
    <w:div w:id="203407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Zerah Jakub</dc:creator>
  <cp:keywords/>
  <dc:description/>
  <cp:lastModifiedBy>Zerah Jakub</cp:lastModifiedBy>
  <cp:revision>2</cp:revision>
  <dcterms:created xsi:type="dcterms:W3CDTF">2016-06-16T19:50:00Z</dcterms:created>
  <dcterms:modified xsi:type="dcterms:W3CDTF">2016-06-16T19:50:00Z</dcterms:modified>
</cp:coreProperties>
</file>